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fe"/>
        <w:tblW w:w="95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УТВЕРЖДАЮ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митрополит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Крутицкий и Коломенский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1 сентября 2021 года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36"/>
          <w:szCs w:val="36"/>
          <w:lang w:eastAsia="ru-RU"/>
        </w:rPr>
        <w:t>ПОЛОЖЕНИЕ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 xml:space="preserve">ОБ ОТДЕЛЕ РЕЛИГИОЗНОГО ОБРАЗОВАНИЯ И КАТЕХИЗАЦИИ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КОЛОМЕНСКОЙ ЕПАРХИИ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РУССКОЙ ПРАВОСЛАВНОЙ ЦЕРКВИ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(МОСКОВСКИЙ ПАТРИАРХАТ)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1.1. Отдел религиозного образования и катехизации Коломенской епархии Русской Православной Церкви (Московский Патриархат) (далее по тексту – Отд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ел) образован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Указом митрополита Крутицкого 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Коломенско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(далее по тексту – Епархиальный архиерей)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№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2817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от 1 сентября 2021 года.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1.2. Отдел является структурным подразделением Религиозной организации «Коломенская Епархия Русской Православной Церкви (Московский Патриархат)» и служит методическим, координирующим и консультационным центром по вопросам религиозного образования и катехизации, взаимодействия с государственной системой образования, а также по другим вопросам, в соответствии с указаниями Епархиального архиерея.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1.3. Отдел не является юридическим лицом.</w:t>
      </w:r>
    </w:p>
    <w:p>
      <w:pPr>
        <w:pStyle w:val="1"/>
        <w:spacing w:before="0" w:after="170"/>
        <w:ind w:left="-567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>1.4. В своей деятельности Отдел руководствуется Уставом Русской Православной Церкви, действующим законодательством Российской Федерации, в том числе Федеральным законом «Об образовании в Российской Федерации» и иными государственными нормативными актами, а также внутренними установлениями Русской Православной Церкви, в том числе нормативными актами Синодального отдела религиозного образования и катехизации, Уставом Религиозной организации «Коломенская Епархия Русской Православной Церкви (Московский Патриархат)», настоящим Положением, указаниями Епархиального архиерея, Епархиального собрания и Епархиального совета.</w:t>
      </w:r>
    </w:p>
    <w:p>
      <w:pPr>
        <w:pStyle w:val="1"/>
        <w:spacing w:before="0" w:after="170"/>
        <w:ind w:left="-567" w:hanging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sz w:val="28"/>
          <w:szCs w:val="28"/>
        </w:rPr>
        <w:t>2. Цель и основные направления работы Отдела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ab/>
        <w:t>2.1. Целью деятельности Отдела является организация церковного служения Коломенской епархии в области религиозного образования и катехизации.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ab/>
        <w:t>2.2. Основные направления работы Отдела: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катехизация прихожан;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курирование деятельности церковно-приходских школ, православных образовательных организаций;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взаимодействие со светской системой образования в области духовно-нравственного воспитания и образования.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3. Структура и организация работы Отдела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3.1. Деятельностью Отдела руководит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председатель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назначаемый и освобождаемый от должности Епархиальным архиереем. Председатель координирует работу всех сотрудников, определяет их обязанности, издает внутренние распоряжения, созывает общие собрания членов Отдела, осуществляет взаимодействие с другими подразделениями Коломенской епархии.</w:t>
        <w:tab/>
        <w:t>3.2. 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Заместителем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председателя Отдела является 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заведующий Сектором по взаимодействию с высшими учебными заведениями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170"/>
        <w:ind w:left="-567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Заместитель председателя Отдела назначается и освобождается от должности распоряжением Епархиального архиерея.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Заместитель председателя Отдела выполняет его поручения, а также, в случае отсутствия, отпуска или болезни, исполняет обязанности председателя.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3.3. Для оптимизации деятельности Отдела председатель может создавать сектора, постоянные и временные рабочие группы, отвечающие за одно из направлений деятельности Отдела. Заместитель председателя Отдела, заведующие секторами, руководители рабочих групп, члены Отдела согласовывают свою деятельность с председателем и подотчётны ему по всем вопросам деятельности Отдела. 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3.4. При Отделе в статусе сектора действует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Методический кабинет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созданный для учебно-методической поддержки православных образовательных учреждений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Деятельность Методического кабинета осуществляется под общим руководством 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председателя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Отдела; текущей работой кабинета руководит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заведующий,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назначаемый и освобождаемый от должности распоряжением председателя Отдела по согласованию с Епархиальным архиереем.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3.5. 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Секретарь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Отдела назначается и освобождается от должности распоряжением председателя Отдела по согласованию с Епархиальным архиереем.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Секретарь Отдела осуществляет необходимую коммуникацию, регистрацию и предоставляет документы, адресованные Отделу, осуществляет текущую переписку, ведёт протоколы заседаний Отдела, несёт ответственность за ведение и хранение документации Отдела, выполняет иные поручения председателя.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3.6. Члены Отдела назначаются и освобождаются от должности распоряжением председателя Отдела по согласованию с Епархиальным архиереем. В состав Отдела в качестве члена Отдела входит представитель Коломенской духовной семинарии (по представлению ректора Коломенской духовной семинарии и по согласованию с Епархиальным архиереем).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3.7. Для реализации основных профильных направлений своей работы (п. 2) Отдел взаимодействует с благочинными церковных округов. Благочинные руководят деятельностью своих помощников – членов Отдела, которые: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организуют церковную работу по направлениям деятельности Отдела в благочинии, в котором они несут послушание;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оказывают методическую и консультативную помощь церковным организациям благочиния по направлениям деятельности Отдела;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проводят сбор и подготовку информации, необходимой для деятельности Отдела;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40" w:before="0" w:after="170"/>
        <w:ind w:left="-567" w:right="0" w:firstLine="28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исполняют поручения и указания 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председателя,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связанные с деятельностью Отдела;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40" w:before="0" w:after="170"/>
        <w:ind w:left="-567" w:right="0" w:firstLine="28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взаимодействуют с государственными и муниципальными органами образования;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40" w:before="0" w:after="170"/>
        <w:ind w:left="-567" w:right="0" w:firstLine="28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участвуют в подготовке и проведении епархиальных мероприятий.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3.8. Отдел может иметь свой профильный сайт, периодическое печатное издание и страницы в социальных сетях.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3.9. В Отделе ведётся делопроизводство, форма которого определяется 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 xml:space="preserve">председателем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Отдела в соответствии с церковными стандартами, рекомендациями Епархиального управления и Синодальных учреждений Русской Православной Церкви.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3.10. Отдел имеет бланк и печать для оформления исходящей корреспонденции и внутренних документов Отдела. На бланке и печати Отдела должно быть указано полное название Отдела и его принадлежность к Коломенской епархии Русской Православной Церкви (Московский Патриархат). Форма бланка и печати утверждается Епархиальным архиереем по представлению 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 xml:space="preserve">председателя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Отдела.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3.11. Отдел может пользоваться материальной базой в виде помещений для канцелярии и секретариата, оргтехники, Отдел и его структуры могут иметь свои библиотеки.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3.12.  Материальное обеспечение деятельности Отдела, его аппарата, постоянных и временных рабочих групп осуществляется за счет средств церковных организаций, в которых несут свои послушания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председатель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заместитель,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секретарь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 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члены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Отдела.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3.13. При назначении нового председателя Отдела ему передаются:</w:t>
      </w:r>
    </w:p>
    <w:p>
      <w:pPr>
        <w:pStyle w:val="ListParagraph"/>
        <w:widowControl/>
        <w:numPr>
          <w:ilvl w:val="0"/>
          <w:numId w:val="1"/>
        </w:numPr>
        <w:shd w:val="clear" w:color="auto" w:fill="FFFFFF"/>
        <w:bidi w:val="0"/>
        <w:spacing w:lineRule="auto" w:line="240" w:before="0" w:after="170"/>
        <w:ind w:left="-567" w:right="0" w:firstLine="39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все дела Отдела в бумажной и электронной форме;</w:t>
      </w:r>
    </w:p>
    <w:p>
      <w:pPr>
        <w:pStyle w:val="ListParagraph"/>
        <w:widowControl/>
        <w:numPr>
          <w:ilvl w:val="0"/>
          <w:numId w:val="1"/>
        </w:numPr>
        <w:shd w:val="clear" w:color="auto" w:fill="FFFFFF"/>
        <w:bidi w:val="0"/>
        <w:spacing w:lineRule="auto" w:line="240" w:before="0" w:after="170"/>
        <w:ind w:left="-567" w:right="0" w:firstLine="39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библиотека Отдела;</w:t>
      </w:r>
    </w:p>
    <w:p>
      <w:pPr>
        <w:pStyle w:val="ListParagraph"/>
        <w:widowControl/>
        <w:numPr>
          <w:ilvl w:val="0"/>
          <w:numId w:val="1"/>
        </w:numPr>
        <w:shd w:val="clear" w:color="auto" w:fill="FFFFFF"/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каталоги и другие учётные материалы;</w:t>
      </w:r>
    </w:p>
    <w:p>
      <w:pPr>
        <w:pStyle w:val="ListParagraph"/>
        <w:widowControl/>
        <w:numPr>
          <w:ilvl w:val="0"/>
          <w:numId w:val="1"/>
        </w:numPr>
        <w:shd w:val="clear" w:color="auto" w:fill="FFFFFF"/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интернет-сайт Отдела;</w:t>
      </w:r>
    </w:p>
    <w:p>
      <w:pPr>
        <w:pStyle w:val="ListParagraph"/>
        <w:widowControl/>
        <w:numPr>
          <w:ilvl w:val="0"/>
          <w:numId w:val="1"/>
        </w:numPr>
        <w:shd w:val="clear" w:color="auto" w:fill="FFFFFF"/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печать Отдела.</w:t>
      </w:r>
    </w:p>
    <w:p>
      <w:pPr>
        <w:pStyle w:val="Normal"/>
        <w:spacing w:lineRule="auto" w:line="240" w:before="0" w:after="170"/>
        <w:ind w:left="-567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4. Деятельность Отдела</w:t>
      </w:r>
    </w:p>
    <w:p>
      <w:pPr>
        <w:pStyle w:val="Normal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4.1. В начале и в конце календарного года в установленные Епархиальным управлением сроки Отдел принимает план работы и предоставляет, в Епархиальное управление отчёт о своей деятельности. План и отчёт Отдела утверждается председателем. Благочинные церковных округов через своих помощников - членов Отдела представляют в Отдел ежегодные профильные планы и отчёты в сроки, установленные председателем.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4.2. Направлениями деятельности Отдела являются:</w:t>
      </w:r>
    </w:p>
    <w:p>
      <w:pPr>
        <w:pStyle w:val="ListParagraph"/>
        <w:widowControl/>
        <w:numPr>
          <w:ilvl w:val="0"/>
          <w:numId w:val="3"/>
        </w:numPr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координация работы всех церковных образовательных и воспитательных учреждений, а также образовательных и духовно-просветительских проектов;</w:t>
      </w:r>
    </w:p>
    <w:p>
      <w:pPr>
        <w:pStyle w:val="ListParagraph"/>
        <w:widowControl/>
        <w:numPr>
          <w:ilvl w:val="0"/>
          <w:numId w:val="3"/>
        </w:numPr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оказание методической и консультативной помощи клирикам и мирянам по всем вопросам, относящимся к сфере оглашения (подготовки к таинствам Крещения и Брака), религиозного образования и катехизации, а также по вопросам взаимодействия с государственной и иными системами образования (в т.ч. сотрудничества с образовательными организациями в рамках преподавания курса «Основы православной культуры», интегрированного в предмет «Основы религиозных культур и светской этики», и иных духовно-просветительских предметов);</w:t>
      </w:r>
    </w:p>
    <w:p>
      <w:pPr>
        <w:pStyle w:val="ListParagraph"/>
        <w:widowControl/>
        <w:numPr>
          <w:ilvl w:val="0"/>
          <w:numId w:val="3"/>
        </w:numPr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 поручению Епархиального архиерея взаимодействие с государственными и муниципальными органами власти;</w:t>
      </w:r>
    </w:p>
    <w:p>
      <w:pPr>
        <w:pStyle w:val="ListParagraph"/>
        <w:widowControl/>
        <w:numPr>
          <w:ilvl w:val="0"/>
          <w:numId w:val="3"/>
        </w:numPr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 поручению Епархиального архиерея взаимодействие с Синодальными и другими учреждениями Русской Православной Церкви;</w:t>
      </w:r>
    </w:p>
    <w:p>
      <w:pPr>
        <w:pStyle w:val="ListParagraph"/>
        <w:widowControl/>
        <w:numPr>
          <w:ilvl w:val="0"/>
          <w:numId w:val="3"/>
        </w:numPr>
        <w:bidi w:val="0"/>
        <w:spacing w:lineRule="auto" w:line="240" w:before="0" w:after="170"/>
        <w:ind w:left="-567" w:right="0" w:firstLine="28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участие в подготовке годового епархиального отчёта и запрашиваемых отчетов в Синодальный отдел религиозного образования и катехизации;</w:t>
      </w:r>
    </w:p>
    <w:p>
      <w:pPr>
        <w:pStyle w:val="ListParagraph"/>
        <w:widowControl/>
        <w:numPr>
          <w:ilvl w:val="0"/>
          <w:numId w:val="3"/>
        </w:numPr>
        <w:bidi w:val="0"/>
        <w:spacing w:lineRule="auto" w:line="240" w:before="0" w:after="170"/>
        <w:ind w:left="-567" w:right="0" w:firstLine="28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информационное обеспечение работы посредством интернет-сайта и страниц в социальных сетях.</w:t>
      </w:r>
    </w:p>
    <w:p>
      <w:pPr>
        <w:pStyle w:val="Normal"/>
        <w:spacing w:lineRule="auto" w:line="240" w:before="0" w:after="170"/>
        <w:ind w:left="-567" w:hanging="0"/>
        <w:jc w:val="both"/>
        <w:rPr/>
      </w:pPr>
      <w:r>
        <w:rPr/>
      </w:r>
    </w:p>
    <w:p>
      <w:pPr>
        <w:pStyle w:val="ListParagraph"/>
        <w:shd w:val="clear" w:color="auto" w:fill="FFFFFF"/>
        <w:spacing w:lineRule="auto" w:line="240" w:before="0" w:after="170"/>
        <w:ind w:left="-567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5. Взаимодействие Отдела с другими каноническими подразделениями Коломенской епархии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5.1. </w:t>
      </w:r>
      <w:r>
        <w:rPr>
          <w:rFonts w:cs="Times New Roman" w:ascii="Times New Roman" w:hAnsi="Times New Roman"/>
          <w:sz w:val="28"/>
          <w:szCs w:val="28"/>
        </w:rPr>
        <w:t>Отдел осуществляет взаимодействие 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Епархиальным управлением, </w:t>
      </w:r>
      <w:r>
        <w:rPr>
          <w:rFonts w:cs="Times New Roman" w:ascii="Times New Roman" w:hAnsi="Times New Roman"/>
          <w:sz w:val="28"/>
          <w:szCs w:val="28"/>
        </w:rPr>
        <w:t>благочиниями Коломенской епархии, иными епархиальными структурами для эффективного решения профильных задач.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5.2. Отдел осуществляет взаимодействие с Коломенской духовной семинарией, её структурными подразделениями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.</w:t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start="1"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15560184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Style27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747bd"/>
    <w:pPr>
      <w:widowControl/>
      <w:bidi w:val="0"/>
      <w:spacing w:before="0" w:after="160" w:lineRule="auto" w:line="25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6f3cb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3">
    <w:name w:val="Heading 3"/>
    <w:basedOn w:val="Normal"/>
    <w:link w:val="30"/>
    <w:uiPriority w:val="9"/>
    <w:semiHidden/>
    <w:unhideWhenUsed/>
    <w:qFormat/>
    <w:rsid w:val="002a2562"/>
    <w:pPr>
      <w:keepNext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6f3cb4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6f3cb4"/>
    <w:rPr>
      <w:b/>
      <w:bCs/>
    </w:rPr>
  </w:style>
  <w:style w:type="character" w:styleId="Style12">
    <w:name w:val="Выделение"/>
    <w:basedOn w:val="DefaultParagraphFont"/>
    <w:uiPriority w:val="20"/>
    <w:qFormat/>
    <w:rsid w:val="0081106e"/>
    <w:rPr>
      <w:i/>
      <w:iCs/>
    </w:rPr>
  </w:style>
  <w:style w:type="character" w:styleId="Detailtext" w:customStyle="1">
    <w:name w:val="detail-text"/>
    <w:basedOn w:val="DefaultParagraphFont"/>
    <w:qFormat/>
    <w:rsid w:val="003c0131"/>
    <w:rPr/>
  </w:style>
  <w:style w:type="character" w:styleId="Style13" w:customStyle="1">
    <w:name w:val="Интернет-ссылка"/>
    <w:basedOn w:val="DefaultParagraphFont"/>
    <w:uiPriority w:val="99"/>
    <w:unhideWhenUsed/>
    <w:rsid w:val="00821b14"/>
    <w:rPr>
      <w:color w:val="0000FF"/>
      <w:u w:val="single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2a2562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S2" w:customStyle="1">
    <w:name w:val="s2"/>
    <w:basedOn w:val="DefaultParagraphFont"/>
    <w:qFormat/>
    <w:rsid w:val="002a2562"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0a5481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95d4a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95d4a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02e5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302e58"/>
    <w:rPr>
      <w:sz w:val="20"/>
      <w:szCs w:val="20"/>
    </w:rPr>
  </w:style>
  <w:style w:type="character" w:styleId="Style18" w:customStyle="1">
    <w:name w:val="Тема примечания Знак"/>
    <w:basedOn w:val="Style17"/>
    <w:uiPriority w:val="99"/>
    <w:semiHidden/>
    <w:qFormat/>
    <w:rsid w:val="00302e5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f7660"/>
    <w:rPr>
      <w:color w:val="954F72" w:themeColor="followedHyperlink"/>
      <w:u w:val="single"/>
    </w:rPr>
  </w:style>
  <w:style w:type="character" w:styleId="Style19" w:customStyle="1">
    <w:name w:val="Текст концевой сноски Знак"/>
    <w:basedOn w:val="DefaultParagraphFont"/>
    <w:uiPriority w:val="99"/>
    <w:semiHidden/>
    <w:qFormat/>
    <w:rsid w:val="00775e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775ef8"/>
    <w:rPr>
      <w:vertAlign w:val="superscript"/>
    </w:rPr>
  </w:style>
  <w:style w:type="character" w:styleId="Style20" w:customStyle="1">
    <w:name w:val="Текст сноски Знак"/>
    <w:basedOn w:val="DefaultParagraphFont"/>
    <w:uiPriority w:val="99"/>
    <w:semiHidden/>
    <w:qFormat/>
    <w:rsid w:val="00775e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775ef8"/>
    <w:rPr>
      <w:vertAlign w:val="superscript"/>
    </w:rPr>
  </w:style>
  <w:style w:type="character" w:styleId="ListLabel1" w:customStyle="1">
    <w:name w:val="ListLabel 1"/>
    <w:qFormat/>
    <w:rPr>
      <w:sz w:val="20"/>
    </w:rPr>
  </w:style>
  <w:style w:type="character" w:styleId="ListLabel2" w:customStyle="1">
    <w:name w:val="ListLabel 2"/>
    <w:qFormat/>
    <w:rPr>
      <w:sz w:val="20"/>
    </w:rPr>
  </w:style>
  <w:style w:type="character" w:styleId="ListLabel3" w:customStyle="1">
    <w:name w:val="ListLabel 3"/>
    <w:qFormat/>
    <w:rPr>
      <w:sz w:val="20"/>
    </w:rPr>
  </w:style>
  <w:style w:type="character" w:styleId="ListLabel4" w:customStyle="1">
    <w:name w:val="ListLabel 4"/>
    <w:qFormat/>
    <w:rPr>
      <w:sz w:val="20"/>
    </w:rPr>
  </w:style>
  <w:style w:type="character" w:styleId="ListLabel5" w:customStyle="1">
    <w:name w:val="ListLabel 5"/>
    <w:qFormat/>
    <w:rPr>
      <w:sz w:val="20"/>
    </w:rPr>
  </w:style>
  <w:style w:type="character" w:styleId="ListLabel6" w:customStyle="1">
    <w:name w:val="ListLabel 6"/>
    <w:qFormat/>
    <w:rPr>
      <w:sz w:val="20"/>
    </w:rPr>
  </w:style>
  <w:style w:type="character" w:styleId="ListLabel7" w:customStyle="1">
    <w:name w:val="ListLabel 7"/>
    <w:qFormat/>
    <w:rPr>
      <w:sz w:val="20"/>
    </w:rPr>
  </w:style>
  <w:style w:type="character" w:styleId="ListLabel8" w:customStyle="1">
    <w:name w:val="ListLabel 8"/>
    <w:qFormat/>
    <w:rPr>
      <w:sz w:val="20"/>
    </w:rPr>
  </w:style>
  <w:style w:type="character" w:styleId="ListLabel9" w:customStyle="1">
    <w:name w:val="ListLabel 9"/>
    <w:qFormat/>
    <w:rPr>
      <w:sz w:val="20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eastAsia="Calibri"/>
    </w:rPr>
  </w:style>
  <w:style w:type="character" w:styleId="ListLabel47" w:customStyle="1">
    <w:name w:val="ListLabel 47"/>
    <w:qFormat/>
    <w:rPr>
      <w:rFonts w:cs="Times New Roman"/>
    </w:rPr>
  </w:style>
  <w:style w:type="character" w:styleId="ListLabel48" w:customStyle="1">
    <w:name w:val="ListLabel 48"/>
    <w:qFormat/>
    <w:rPr>
      <w:rFonts w:cs="Times New Roman"/>
    </w:rPr>
  </w:style>
  <w:style w:type="character" w:styleId="ListLabel49" w:customStyle="1">
    <w:name w:val="ListLabel 49"/>
    <w:qFormat/>
    <w:rPr>
      <w:rFonts w:cs="Times New Roman"/>
    </w:rPr>
  </w:style>
  <w:style w:type="character" w:styleId="ListLabel50" w:customStyle="1">
    <w:name w:val="ListLabel 50"/>
    <w:qFormat/>
    <w:rPr>
      <w:rFonts w:cs="Times New Roman"/>
    </w:rPr>
  </w:style>
  <w:style w:type="character" w:styleId="ListLabel51" w:customStyle="1">
    <w:name w:val="ListLabel 51"/>
    <w:qFormat/>
    <w:rPr>
      <w:rFonts w:cs="Times New Roman"/>
    </w:rPr>
  </w:style>
  <w:style w:type="character" w:styleId="ListLabel52" w:customStyle="1">
    <w:name w:val="ListLabel 52"/>
    <w:qFormat/>
    <w:rPr>
      <w:rFonts w:cs="Times New Roman"/>
    </w:rPr>
  </w:style>
  <w:style w:type="character" w:styleId="ListLabel53" w:customStyle="1">
    <w:name w:val="ListLabel 53"/>
    <w:qFormat/>
    <w:rPr>
      <w:rFonts w:cs="Times New Roman"/>
    </w:rPr>
  </w:style>
  <w:style w:type="character" w:styleId="ListLabel54" w:customStyle="1">
    <w:name w:val="ListLabel 54"/>
    <w:qFormat/>
    <w:rPr>
      <w:rFonts w:cs="Times New Roman"/>
    </w:rPr>
  </w:style>
  <w:style w:type="character" w:styleId="ListLabel55" w:customStyle="1">
    <w:name w:val="ListLabel 55"/>
    <w:qFormat/>
    <w:rPr>
      <w:rFonts w:cs="Times New Roman"/>
    </w:rPr>
  </w:style>
  <w:style w:type="character" w:styleId="ListLabel56" w:customStyle="1">
    <w:name w:val="ListLabel 56"/>
    <w:qFormat/>
    <w:rPr>
      <w:rFonts w:cs="Courier New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Courier New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Courier New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Courier New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Courier New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Courier New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Courier New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Courier New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Courier New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Courier New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Courier New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Courier New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88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Заголовок1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6f3cb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c6b2e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0a548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Header"/>
    <w:basedOn w:val="Normal"/>
    <w:uiPriority w:val="99"/>
    <w:unhideWhenUsed/>
    <w:rsid w:val="00195d4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uiPriority w:val="99"/>
    <w:unhideWhenUsed/>
    <w:rsid w:val="00195d4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302e5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302e58"/>
    <w:pPr/>
    <w:rPr>
      <w:b/>
      <w:bCs/>
    </w:rPr>
  </w:style>
  <w:style w:type="paragraph" w:styleId="Endnotetext">
    <w:name w:val="endnote text"/>
    <w:basedOn w:val="Normal"/>
    <w:uiPriority w:val="99"/>
    <w:semiHidden/>
    <w:unhideWhenUsed/>
    <w:qFormat/>
    <w:rsid w:val="00775ef8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qFormat/>
    <w:rsid w:val="00775ef8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uiPriority w:val="1"/>
    <w:qFormat/>
    <w:rsid w:val="005a389c"/>
    <w:pPr>
      <w:widowControl/>
      <w:bidi w:val="0"/>
      <w:spacing w:lineRule="auto" w:line="24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39"/>
    <w:rsid w:val="00832680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D1883-DBA5-4458-9360-378B4B60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LibreOffice/5.1.2.2$Windows_X86_64 LibreOffice_project/d3bf12ecb743fc0d20e0be0c58ca359301eb705f</Application>
  <Pages>5</Pages>
  <Words>971</Words>
  <Characters>7354</Characters>
  <CharactersWithSpaces>8351</CharactersWithSpaces>
  <Paragraphs>60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2020-05-12T06:01:00Z</dcterms:created>
  <dc:creator>священник Василий Лосев</dc:creator>
  <dc:description/>
  <dc:language>ru-RU</dc:language>
  <cp:lastModifiedBy/>
  <cp:lastPrinted>2021-09-01T21:59:55Z</cp:lastPrinted>
  <dcterms:modified xsi:type="dcterms:W3CDTF">2021-09-01T22:02:09Z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